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1286" w14:textId="77777777" w:rsidR="00E46A4E" w:rsidRPr="007E12D0" w:rsidRDefault="00E46A4E" w:rsidP="007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80670" w14:textId="20D821FF"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9D028A" w14:textId="087725E1" w:rsidR="00655D85" w:rsidRDefault="00655D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F4CFA0" w14:textId="13CE1162" w:rsidR="00655D85" w:rsidRDefault="00655D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7D916D" w14:textId="6340DE9C" w:rsidR="00655D85" w:rsidRDefault="00655D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A8E29C" w14:textId="77777777" w:rsidR="00655D85" w:rsidRPr="00E46A4E" w:rsidRDefault="00655D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FBDC70" w14:textId="77777777"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4A84D" w14:textId="77777777"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4F97639" w14:textId="77777777" w:rsidR="00CD5659" w:rsidRDefault="00CD5659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1396A43" w14:textId="77777777" w:rsidR="00CD5659" w:rsidRDefault="00CD5659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2AE4211" w14:textId="06CD19F5" w:rsidR="00CD5659" w:rsidRDefault="00CD5659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56975E5" w14:textId="39DC73E9" w:rsidR="00655D85" w:rsidRDefault="00655D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9578171" w14:textId="0D0DB70D" w:rsidR="00655D85" w:rsidRDefault="00655D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2342FE2" w14:textId="071DD9DB" w:rsidR="00655D85" w:rsidRDefault="00655D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F3B577D" w14:textId="42982157" w:rsidR="00655D85" w:rsidRDefault="00655D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D45D480" w14:textId="3AF60885" w:rsidR="00655D85" w:rsidRDefault="00655D85" w:rsidP="00421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BB1B4E1" w14:textId="77777777" w:rsidR="00655D85" w:rsidRDefault="00655D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22942B7" w14:textId="77777777" w:rsidR="00CD5659" w:rsidRPr="00E46A4E" w:rsidRDefault="00CD5659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3F15DB1" w14:textId="77777777" w:rsidR="00E46A4E" w:rsidRPr="00E46A4E" w:rsidRDefault="00680E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ПОЛОЖЕНИЕ</w:t>
      </w:r>
    </w:p>
    <w:p w14:paraId="3DA428C4" w14:textId="77777777" w:rsidR="00612F36" w:rsidRDefault="0082043D" w:rsidP="00680E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80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</w:t>
      </w:r>
      <w:r w:rsidR="00612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Чемпионата</w:t>
      </w:r>
      <w:r w:rsidR="0013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</w:t>
      </w:r>
      <w:r w:rsidR="00AE2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ервенства</w:t>
      </w:r>
      <w:r w:rsidR="00612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Новосибирской области</w:t>
      </w:r>
    </w:p>
    <w:p w14:paraId="5DBCBC65" w14:textId="77777777" w:rsidR="00E46A4E" w:rsidRPr="00E46A4E" w:rsidRDefault="00612F36" w:rsidP="00612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армрестлингу</w:t>
      </w:r>
    </w:p>
    <w:p w14:paraId="2C945CB0" w14:textId="77777777"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B4984A" w14:textId="77777777"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432C3E" w14:textId="77777777"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052CCD" w14:textId="77777777" w:rsidR="0071219D" w:rsidRDefault="0071219D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948C11" w14:textId="77777777" w:rsidR="0071219D" w:rsidRDefault="0071219D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CE289D" w14:textId="77777777" w:rsidR="00680E85" w:rsidRPr="00E46A4E" w:rsidRDefault="00680E85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F8F0F7" w14:textId="77777777"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411D28" w14:textId="77777777" w:rsid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0850CF" w14:textId="77777777" w:rsidR="007E12D0" w:rsidRDefault="007E12D0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107C4" w14:textId="77777777" w:rsidR="00AE2657" w:rsidRDefault="00AE2657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63B9A0" w14:textId="77777777" w:rsidR="00AE2657" w:rsidRDefault="00AE2657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D51DA5" w14:textId="77777777" w:rsidR="00AE2657" w:rsidRDefault="00AE2657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DF19B6" w14:textId="77777777" w:rsidR="00AE2657" w:rsidRDefault="00AE2657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EA1BA1" w14:textId="4C0A4FA4" w:rsidR="00AE2657" w:rsidRDefault="00AE2657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9E1FAB" w14:textId="4731BBD6" w:rsidR="00655D85" w:rsidRDefault="00655D85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FFDCFA" w14:textId="47CD53AA" w:rsidR="00655D85" w:rsidRDefault="00655D85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0F695D" w14:textId="0949EF01" w:rsidR="00655D85" w:rsidRDefault="00655D85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62A126" w14:textId="77777777" w:rsidR="00655D85" w:rsidRDefault="00655D85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A43332" w14:textId="75370199" w:rsidR="00424164" w:rsidRDefault="00E46A4E" w:rsidP="00AE26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Новосибирск, 201</w:t>
      </w:r>
      <w:r w:rsidR="0065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5A453E1F" w14:textId="77777777" w:rsidR="00421C39" w:rsidRPr="00E46A4E" w:rsidRDefault="00421C39" w:rsidP="00AE26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4CC7DA" w14:textId="77777777"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ОБЩИЕ ПОЛОЖЕНИЯ</w:t>
      </w:r>
    </w:p>
    <w:p w14:paraId="689BC2FF" w14:textId="77777777" w:rsidR="00E46A4E" w:rsidRDefault="00E46A4E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949172" w14:textId="77777777" w:rsidR="00BC0FCD" w:rsidRPr="00E46A4E" w:rsidRDefault="00BC0FCD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9C8FF6" w14:textId="77777777" w:rsidR="00E46A4E" w:rsidRPr="00E46A4E" w:rsidRDefault="00E46A4E" w:rsidP="00E46A4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Спортивное сор</w:t>
      </w:r>
      <w:r w:rsidR="00E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евнование</w:t>
      </w:r>
      <w:r w:rsidR="0051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открытый Чемпионат</w:t>
      </w:r>
      <w:r w:rsidR="00AE2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первенство</w:t>
      </w:r>
      <w:r w:rsidR="0051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Новосибирской области</w:t>
      </w:r>
      <w:r w:rsidR="00E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армрестлингу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Соревнования), проводится с целью популяризации и</w:t>
      </w:r>
      <w:r w:rsidR="00E4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армрестлинга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Новосибирске и </w:t>
      </w:r>
      <w:r w:rsidR="00AF59A9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области,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уровня физической подготовленности.</w:t>
      </w:r>
    </w:p>
    <w:p w14:paraId="414BD07F" w14:textId="77777777" w:rsidR="00E46A4E" w:rsidRPr="00E46A4E" w:rsidRDefault="00E46A4E" w:rsidP="00E46A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14:paraId="148A62FE" w14:textId="77777777"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укрепления здоровья и создания условий для активных занятий физической культурой и спортом;</w:t>
      </w:r>
    </w:p>
    <w:p w14:paraId="1C046F5C" w14:textId="77777777"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формирования здорового образа жизни;</w:t>
      </w:r>
    </w:p>
    <w:p w14:paraId="7130E207" w14:textId="77777777"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форм организации массовой физкультурно-спортивной работы;</w:t>
      </w:r>
    </w:p>
    <w:p w14:paraId="17CEB001" w14:textId="591FA23C" w:rsidR="00045A3D" w:rsidRPr="00E46A4E" w:rsidRDefault="00E46A4E" w:rsidP="00E729D4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пр</w:t>
      </w:r>
      <w:r w:rsidR="00E413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опаганда армрестлинга</w:t>
      </w: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среди молодежи;</w:t>
      </w:r>
    </w:p>
    <w:p w14:paraId="6F42CC3C" w14:textId="77777777" w:rsidR="00E46A4E" w:rsidRPr="00E46A4E" w:rsidRDefault="00E46A4E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укрепление связей между командами других городов;</w:t>
      </w:r>
    </w:p>
    <w:p w14:paraId="70A20AA3" w14:textId="77777777"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сильнейших спортсменов и команд.</w:t>
      </w:r>
    </w:p>
    <w:p w14:paraId="137EFE56" w14:textId="77777777"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14:paraId="09EFEB1C" w14:textId="77777777" w:rsidR="00E46A4E" w:rsidRPr="00E46A4E" w:rsidRDefault="00E46A4E" w:rsidP="00E46A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B37AF" w14:textId="77777777"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14:paraId="33341C5A" w14:textId="77777777"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130721F" w14:textId="77777777"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A970FC3" w14:textId="7AC815BF" w:rsidR="00E46A4E" w:rsidRPr="00E46A4E" w:rsidRDefault="00F46D87" w:rsidP="00A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4751D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751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0449976" w14:textId="64C54378" w:rsidR="00F82E1E" w:rsidRDefault="00F82E1E" w:rsidP="00F8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="004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Новосибирск ТЦ Юпитер </w:t>
      </w:r>
      <w:r w:rsidR="00475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</w:t>
      </w:r>
      <w:r w:rsidR="004751D3" w:rsidRPr="0047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fitness</w:t>
      </w:r>
      <w:r w:rsidR="00052637"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475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</w:t>
      </w:r>
      <w:r w:rsidR="00052637"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51D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C013BE" w14:textId="17C09643" w:rsidR="00E46A4E" w:rsidRPr="00F82E1E" w:rsidRDefault="004751D3" w:rsidP="00F8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0526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0074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E46A4E"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день приезда </w:t>
      </w:r>
      <w:r w:rsidR="000526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отъезда </w:t>
      </w:r>
      <w:r w:rsidR="00F82E1E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участников.</w:t>
      </w:r>
    </w:p>
    <w:p w14:paraId="3DC22BA0" w14:textId="77777777" w:rsidR="00E46A4E" w:rsidRPr="00E46A4E" w:rsidRDefault="00E46A4E" w:rsidP="00F82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107D87" w14:textId="77777777"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14:paraId="5CAC8D2A" w14:textId="77777777" w:rsidR="00E46A4E" w:rsidRDefault="00E46A4E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14:paraId="62B07E64" w14:textId="77777777" w:rsidR="00BC0FCD" w:rsidRPr="00E46A4E" w:rsidRDefault="00BC0FCD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14:paraId="27ED9F04" w14:textId="77777777" w:rsidR="007E29A0" w:rsidRPr="0014028B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6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явля</w:t>
      </w:r>
      <w:r w:rsidR="006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</w:t>
      </w:r>
      <w:r w:rsidR="0005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05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«Федерация армрестлинга России»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FA2A60" w14:textId="77777777" w:rsidR="00D51D1A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2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</w:t>
      </w:r>
      <w:r w:rsidR="003C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D1A" w:rsidRPr="007A4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14:paraId="5538A17B" w14:textId="77777777" w:rsidR="007E29A0" w:rsidRPr="0014028B" w:rsidRDefault="0014028B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6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</w:t>
      </w:r>
      <w:r w:rsidR="00F9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FCD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Управление Роспотребнадзора по Новосибирской области о проведении мероприятия.</w:t>
      </w:r>
    </w:p>
    <w:p w14:paraId="71E612D3" w14:textId="569B9D9B" w:rsidR="001833E0" w:rsidRPr="00315088" w:rsidRDefault="00E46A4E" w:rsidP="00315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при </w:t>
      </w:r>
      <w:r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поддержке </w:t>
      </w:r>
      <w:r w:rsidR="00315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</w:t>
      </w:r>
      <w:r w:rsidR="00315088" w:rsidRPr="0031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fitness</w:t>
      </w:r>
      <w:r w:rsidR="00315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BC36C5" w14:textId="16B3AA1E" w:rsidR="00BC0FCD" w:rsidRDefault="00BC0FCD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 Главный судья сор</w:t>
      </w:r>
      <w:r w:rsidR="006E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евнования – </w:t>
      </w:r>
      <w:r w:rsidR="00F95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Остертак Максим Петрович</w:t>
      </w:r>
      <w:bookmarkStart w:id="0" w:name="_GoBack"/>
      <w:bookmarkEnd w:id="0"/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, 1 судейская категория.</w:t>
      </w:r>
    </w:p>
    <w:p w14:paraId="158E19E2" w14:textId="77777777" w:rsidR="007E29A0" w:rsidRDefault="007E29A0" w:rsidP="001A72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14:paraId="07839F63" w14:textId="77777777"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 ТРЕБОВАНИЯ К УЧАСТНИКАМ И УСЛОВИЯ ИХ ДОПУСКА</w:t>
      </w:r>
    </w:p>
    <w:p w14:paraId="5F8659DA" w14:textId="77777777"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31E593" w14:textId="77777777"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5410906" w14:textId="56ECBB9B"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соревнованиях допускаются граждане Российской Федерации мальчики и девочки в возрастных группах 200</w:t>
      </w:r>
      <w:r w:rsidR="0031508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и младше.</w:t>
      </w:r>
    </w:p>
    <w:p w14:paraId="3B04161A" w14:textId="77777777" w:rsidR="00E46A4E" w:rsidRPr="00E46A4E" w:rsidRDefault="00E46A4E" w:rsidP="00E46A4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принимают участие мальчики и девочки  в возрастных категориях:</w:t>
      </w:r>
    </w:p>
    <w:p w14:paraId="26D0C501" w14:textId="7B98A4BD" w:rsidR="00E91848" w:rsidRDefault="00D432AB" w:rsidP="00E9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70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C20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-18 (200</w:t>
      </w:r>
      <w:r w:rsidR="003150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8C20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г.р.); </w:t>
      </w:r>
      <w:r w:rsidR="008C2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категория</w:t>
      </w:r>
    </w:p>
    <w:p w14:paraId="53B6347C" w14:textId="08698BB0" w:rsidR="008C2013" w:rsidRPr="00E91848" w:rsidRDefault="008C2013" w:rsidP="00E9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0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13-15 (2004-2006г.р.) абсолютная категория</w:t>
      </w:r>
    </w:p>
    <w:p w14:paraId="32227DDF" w14:textId="2BE831C5" w:rsidR="00E91848" w:rsidRPr="00E91848" w:rsidRDefault="00D432AB" w:rsidP="001A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14-18 (200</w:t>
      </w:r>
      <w:r w:rsidR="003150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3150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г.р.); </w:t>
      </w:r>
      <w:r w:rsidR="008C2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категория</w:t>
      </w:r>
    </w:p>
    <w:p w14:paraId="7043AAED" w14:textId="5B854A5C" w:rsidR="00E91848" w:rsidRPr="00E91848" w:rsidRDefault="00D432AB" w:rsidP="00E9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5088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старше) до 70</w:t>
      </w:r>
      <w:r w:rsid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кг, д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="00311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кг, до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90кг, до 100</w:t>
      </w:r>
      <w:r w:rsidR="0021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кг,</w:t>
      </w:r>
      <w:r w:rsidR="0021026D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кг.</w:t>
      </w:r>
    </w:p>
    <w:p w14:paraId="6F013AE9" w14:textId="08722168" w:rsidR="00E91848" w:rsidRDefault="00D432AB" w:rsidP="001A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5088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и 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старше) до 55кг, +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0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>5 кг</w:t>
      </w:r>
    </w:p>
    <w:p w14:paraId="1D3DDD61" w14:textId="77777777" w:rsidR="00357629" w:rsidRDefault="00357629" w:rsidP="001A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298E5" w14:textId="77777777" w:rsidR="00357629" w:rsidRPr="00357629" w:rsidRDefault="00357629" w:rsidP="00357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06906E0C" w14:textId="77777777" w:rsidR="00357629" w:rsidRPr="00357629" w:rsidRDefault="00357629" w:rsidP="00357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от региона либо организации неограниченно.</w:t>
      </w:r>
    </w:p>
    <w:p w14:paraId="6DDA8891" w14:textId="77777777" w:rsidR="007F7AAF" w:rsidRDefault="007F7AAF" w:rsidP="001A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60414" w14:textId="0BFCBEBD" w:rsidR="007F7AAF" w:rsidRPr="00FA6FF5" w:rsidRDefault="007F7AAF" w:rsidP="007F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-СПОРТСМЕНЫ ИНВАЛИДЫ (</w:t>
      </w:r>
      <w:r w:rsidR="00E07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</w:t>
      </w:r>
      <w:r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и старше)</w:t>
      </w:r>
      <w:r w:rsidR="00357629" w:rsidRPr="00FA6FF5">
        <w:rPr>
          <w:b/>
          <w:sz w:val="24"/>
          <w:szCs w:val="24"/>
        </w:rPr>
        <w:t xml:space="preserve"> </w:t>
      </w:r>
      <w:r w:rsidR="00357629" w:rsidRPr="00FA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</w:t>
      </w:r>
    </w:p>
    <w:p w14:paraId="28C77891" w14:textId="77777777" w:rsidR="007F7AAF" w:rsidRPr="007F7AAF" w:rsidRDefault="007F7AAF" w:rsidP="007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CCE87" w14:textId="77777777" w:rsidR="007F7AAF" w:rsidRDefault="007F7AAF" w:rsidP="007F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PIU standing</w:t>
      </w:r>
      <w:r w:rsidRPr="007F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F7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 соревнующиеся стоя) (бывший АРМII)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AAF">
        <w:t xml:space="preserve"> </w:t>
      </w:r>
      <w:r w:rsidRPr="007F7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весовая категория среди мужчин.</w:t>
      </w:r>
    </w:p>
    <w:p w14:paraId="0EBBF4A0" w14:textId="77777777" w:rsidR="00357629" w:rsidRDefault="00401816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VI</w:t>
      </w:r>
      <w:r w:rsidRPr="004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(бывший АРМIV, слабослышащие</w:t>
      </w:r>
      <w:r w:rsidR="00045C14" w:rsidRPr="00401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5C14" w:rsidRPr="00045C14">
        <w:t xml:space="preserve"> </w:t>
      </w:r>
      <w:r w:rsidR="00045C14" w:rsidRP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весовая категория среди мужчин.</w:t>
      </w:r>
    </w:p>
    <w:p w14:paraId="5BA460F6" w14:textId="77777777"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28981B" w14:textId="77777777"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прохождения классификации определен в приложениях и формах:</w:t>
      </w:r>
    </w:p>
    <w:p w14:paraId="4C601C60" w14:textId="77777777"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обязательных документов для прохождения всероссийской классификации:</w:t>
      </w:r>
    </w:p>
    <w:p w14:paraId="1E2D5D2D" w14:textId="77777777"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Медицинская диагностическая форма для спортсменов с ПОДА. Форма должна быть</w:t>
      </w:r>
    </w:p>
    <w:p w14:paraId="4D5C5A11" w14:textId="77777777"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заполнена печатными буквами полностью (кроме абзаца, который заполняется</w:t>
      </w:r>
    </w:p>
    <w:p w14:paraId="6AF82C65" w14:textId="77777777"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классификатором), заверена подписью и личной печатью врача, а также подписью главврача (необязательно) и круглой печатью медицинского учреждения.</w:t>
      </w:r>
    </w:p>
    <w:p w14:paraId="4DCBFFF3" w14:textId="77777777"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Выписка из истории болезни, осмотра врача или другой медицинский документ, с датой</w:t>
      </w:r>
      <w:r w:rsidR="00A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года до дня соревнований, заверенный подписью и печатью врача и медучреждения. В</w:t>
      </w:r>
      <w:r w:rsidR="00A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 обязательно должен быть написан подробный диагноз с указанием конкретных</w:t>
      </w:r>
      <w:r w:rsidR="00A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функциональных нарушений ОДА, а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спортсменов с различными формами нарушения или</w:t>
      </w:r>
      <w:r w:rsidR="00A9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 мозга обязательно наличие данных о внутричерепном давлении.</w:t>
      </w:r>
    </w:p>
    <w:p w14:paraId="2626DE6D" w14:textId="77777777" w:rsidR="000C6AAF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МСЭ (ВТЭК). Копии обеих сторон справки.</w:t>
      </w:r>
      <w:r w:rsidR="000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2FCA93" w14:textId="77777777" w:rsid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Паспорт РФ. Сделать копию первого разворота с фото и данными о выдаче.</w:t>
      </w:r>
    </w:p>
    <w:p w14:paraId="107B2E1D" w14:textId="77777777" w:rsidR="000C6AAF" w:rsidRDefault="000C6AAF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4D7AA" w14:textId="77777777"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Медицинская форма прохождения классификации</w:t>
      </w:r>
    </w:p>
    <w:p w14:paraId="2EF27963" w14:textId="77777777"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Медицинская форма прохождения классификации (образец заполнения)</w:t>
      </w:r>
      <w:r w:rsidR="000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классификации освобождаются спортсмены, прошедшие официальную классификацию</w:t>
      </w:r>
      <w:r w:rsidR="000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ранее. В заявке </w:t>
      </w:r>
      <w:r w:rsidR="000C6AAF"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указать,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где, когда проходили классификацию, установленный класс и статус).</w:t>
      </w:r>
      <w:r w:rsidR="000C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взвешивании участники должны предъявить паспорт, подлинную справку ВТЭК.</w:t>
      </w:r>
    </w:p>
    <w:p w14:paraId="2727A2A2" w14:textId="77777777" w:rsidR="00357629" w:rsidRP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6E842" w14:textId="6E7EEB47" w:rsidR="00357629" w:rsidRPr="00357629" w:rsidRDefault="00357629" w:rsidP="0077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НЕ ДОПУСКАЮТСЯ инвалиды со следующими</w:t>
      </w:r>
      <w:r w:rsidR="0077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заболеваниями:</w:t>
      </w:r>
    </w:p>
    <w:p w14:paraId="565909C9" w14:textId="77777777" w:rsid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эндогенные психические заболевания (шизофрения, генуальная эпилепсия, </w:t>
      </w:r>
      <w:r w:rsidR="0059265E"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маниакально депрессивный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психоз, психопатия, эпилептиформный синдром, сердечная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недостаточность, гипертоническая болезнь (кроме первой стадии), бронхиальная астма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усилия, сахарный диабет, болезнь Аддисона, выраженный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гидроцефальногипертензионный синдром, патология свертывающей системы крови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265E"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геморрагические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диатезы, склонность к рецидирующим тромбозам сосудов, в том числе</w:t>
      </w:r>
      <w:r w:rsidR="0059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тромбофлебит).</w:t>
      </w:r>
    </w:p>
    <w:p w14:paraId="30D94DBF" w14:textId="77777777" w:rsidR="00357629" w:rsidRPr="00E91848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8572E" w14:textId="77777777"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СОРЕВНОВАНИЙ</w:t>
      </w:r>
    </w:p>
    <w:p w14:paraId="58853B6D" w14:textId="77777777" w:rsidR="00BC0FCD" w:rsidRDefault="00BC0FCD" w:rsidP="00FC6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45BBE3" w14:textId="77777777" w:rsidR="00AE2657" w:rsidRPr="00E46A4E" w:rsidRDefault="00AE2657" w:rsidP="00FC6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45AD89" w14:textId="1C58239C" w:rsidR="00E46A4E" w:rsidRPr="00E46A4E" w:rsidRDefault="007743D8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C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E2A0C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приезда, мандатная комиссия.</w:t>
      </w:r>
    </w:p>
    <w:p w14:paraId="7C1F31D7" w14:textId="0CDE1720" w:rsidR="00E46A4E" w:rsidRPr="00E46A4E" w:rsidRDefault="007743D8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C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E2A0C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соревнований.</w:t>
      </w:r>
    </w:p>
    <w:p w14:paraId="53C7F379" w14:textId="77777777"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10.00-11.30 – регистрация спортсменов</w:t>
      </w:r>
    </w:p>
    <w:p w14:paraId="454978CB" w14:textId="36108E3C" w:rsidR="00E46A4E" w:rsidRPr="00E46A4E" w:rsidRDefault="00FE318C" w:rsidP="007743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74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соревнований,</w:t>
      </w:r>
    </w:p>
    <w:p w14:paraId="2EABE7C7" w14:textId="77777777"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16.00-16.3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0 - награждение, закрытие соревнований.</w:t>
      </w:r>
    </w:p>
    <w:p w14:paraId="13E78394" w14:textId="77777777"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AF86C7" w14:textId="77777777" w:rsid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25B1A" w14:textId="77777777" w:rsidR="00AE2657" w:rsidRDefault="00AE2657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DFA57" w14:textId="77777777" w:rsidR="00AE2657" w:rsidRPr="00E46A4E" w:rsidRDefault="00AE2657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9CC38" w14:textId="77777777"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14:paraId="689C80D8" w14:textId="77777777" w:rsidR="00E46A4E" w:rsidRDefault="00E46A4E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7CC16" w14:textId="77777777" w:rsidR="00BC0FCD" w:rsidRPr="00E46A4E" w:rsidRDefault="00BC0FCD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D5E3A" w14:textId="77777777" w:rsid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личном зачете. В личном зачете победитель и призеры определяются по общей с</w:t>
      </w:r>
      <w:r w:rsidR="0092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набранных очков за левую и правую руку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каждой категории отдельно. </w:t>
      </w:r>
    </w:p>
    <w:p w14:paraId="2484C90A" w14:textId="77777777" w:rsidR="00AE2657" w:rsidRPr="00E46A4E" w:rsidRDefault="00AE2657" w:rsidP="00AE2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армрестлингу пройдут в один этап в течение одного дня по системе выбывания спортсмена после двух поражений. Общекомандное первенство определяется по наибольшей сумме очков, набранных участниками команды во всех категориях в соответствии с правилами ФАР. За первое место </w:t>
      </w:r>
      <w:r w:rsidRPr="0057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присуждается 25 очков, за второе – 17, за третье – 9, за четвертое – 5, за пятое – 3 и за шестое место – 2 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142AD" w14:textId="77777777"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соревнований и справка об итогах проведения мероприятия на бумажном и электронном носителе предоставляются в  ГАУ НСО «Дирекция спортивных мероприятий» для отчёта и в Департамент физической культуры и спорта Новосибирской области в течени</w:t>
      </w:r>
      <w:r w:rsidR="00B9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дней после закрытия соревнований.</w:t>
      </w:r>
    </w:p>
    <w:p w14:paraId="3807A99C" w14:textId="77777777" w:rsidR="00E46A4E" w:rsidRP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029972" w14:textId="77777777"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 НАГРАЖДЕНИЕ</w:t>
      </w:r>
    </w:p>
    <w:p w14:paraId="13C560BD" w14:textId="77777777"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1D0097" w14:textId="77777777"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1AC50BB" w14:textId="73F6A59D"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Участники, занявшие 1,2,3 места </w:t>
      </w:r>
      <w:r w:rsidR="00D75742"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своих возрастных группах,</w:t>
      </w:r>
      <w:r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53154"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награждаются</w:t>
      </w:r>
      <w:r w:rsidR="00B53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дипломами</w:t>
      </w:r>
      <w:r w:rsidR="00B33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медалями,</w:t>
      </w:r>
      <w:r w:rsidR="00653F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подарками,</w:t>
      </w:r>
      <w:r w:rsidR="00B33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командном зачете кубками</w:t>
      </w:r>
      <w:r w:rsidR="00653F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AA218C1" w14:textId="77777777"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14:paraId="379CAA03" w14:textId="77777777"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14:paraId="1032FF59" w14:textId="77777777"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8.  УСЛОВИЯ </w:t>
      </w: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14:paraId="0F7AAD09" w14:textId="77777777" w:rsidR="00E46A4E" w:rsidRDefault="00E46A4E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04CF27B" w14:textId="77777777" w:rsidR="00BC0FCD" w:rsidRPr="00E46A4E" w:rsidRDefault="00BC0FCD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FF4C13" w14:textId="77777777"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14:paraId="27164441" w14:textId="1F66DBCC" w:rsidR="00847417" w:rsidRPr="00C6792C" w:rsidRDefault="00847417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награждением юношей, девушек, мужчин и женщин медалями, грамотами и кубками несет</w:t>
      </w:r>
      <w:r w:rsidR="00C6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клуб </w:t>
      </w:r>
      <w:r w:rsidR="00C67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ALEX</w:t>
      </w:r>
      <w:r w:rsidR="00C6792C" w:rsidRPr="00C6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fitness</w:t>
      </w:r>
      <w:r w:rsidR="00C67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4532CE" w14:textId="1195C956" w:rsid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изготовлением полиграфической продукции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</w:t>
      </w:r>
      <w:r w:rsidR="00E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 w:rsidR="00731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доставки оборудования,</w:t>
      </w:r>
      <w:r w:rsidR="001C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D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864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подарков</w:t>
      </w:r>
      <w:r w:rsidR="0073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DCB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Pr="00E46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06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России».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BABD5D" w14:textId="77777777" w:rsidR="00E46A4E" w:rsidRDefault="00E46A4E" w:rsidP="002D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F58ED" w14:textId="77777777" w:rsidR="00733DCB" w:rsidRPr="00E46A4E" w:rsidRDefault="00733DCB" w:rsidP="002D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AED5C" w14:textId="41BEC877" w:rsidR="00E46A4E" w:rsidRPr="00E46A4E" w:rsidRDefault="00F95466" w:rsidP="00E46A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46A4E"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ЗАЯВОК НА УЧАСТИЕ</w:t>
      </w:r>
    </w:p>
    <w:p w14:paraId="2C2090A7" w14:textId="77777777" w:rsidR="00E46A4E" w:rsidRDefault="00E46A4E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A3347" w14:textId="77777777" w:rsidR="00BC0FCD" w:rsidRPr="00E46A4E" w:rsidRDefault="00BC0FCD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E181D" w14:textId="72779531" w:rsidR="00EC1BBC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в 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спортивном соревновании по </w:t>
      </w:r>
      <w:r w:rsidR="005D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армрестлингу </w:t>
      </w:r>
      <w:r w:rsidR="005D3AF6" w:rsidRP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</w:t>
      </w:r>
      <w:r w:rsidR="00586481" w:rsidRP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онлайн регистрацию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</w:t>
      </w:r>
      <w:r w:rsidR="00487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DD5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95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006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5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актное лицо Остертак Максим Петрович, тел.89137535622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9FEAFA" w14:textId="77777777" w:rsidR="00EC1BBC" w:rsidRPr="00EC1BBC" w:rsidRDefault="00EC1BBC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соревнованиях каждый участник должен оплатить стартовый взнос в размере 500 рублей в соревнованиях среди мужчин и женщин, и 300 рублей в соревнованиях среди юношей и девушек, инвалиды выступают бесплатно. Данные финансовые средства принимает НРО ООО ФАР для оплаты медицинского персонала, судейского корпуса</w:t>
      </w:r>
      <w:r w:rsidR="003245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рекламной продукции</w:t>
      </w:r>
      <w:r w:rsidRPr="00EC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организационных расходов по проведению данных соревнований.</w:t>
      </w:r>
    </w:p>
    <w:p w14:paraId="33063583" w14:textId="77777777"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Именные заявки по видам спорта с визами врача в печатном виде подаются в комиссию по допуску в день приезда на соревнования.</w:t>
      </w:r>
    </w:p>
    <w:p w14:paraId="103FC161" w14:textId="77777777"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должны включать год рождения, пол, предварительный результат в плавании, спортивная организация, регион.</w:t>
      </w:r>
    </w:p>
    <w:p w14:paraId="78EA5118" w14:textId="77777777"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14:paraId="50360206" w14:textId="77777777" w:rsidR="00E46A4E" w:rsidRPr="00E46A4E" w:rsidRDefault="00E46A4E" w:rsidP="00E46A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 w14:paraId="42F88735" w14:textId="77777777"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14:paraId="5367CCBA" w14:textId="77777777"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справка о допуске к соревнованиям;</w:t>
      </w:r>
    </w:p>
    <w:p w14:paraId="5025D88E" w14:textId="77777777"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страховке участника от несчастного случая;</w:t>
      </w:r>
    </w:p>
    <w:p w14:paraId="56F1A962" w14:textId="77777777"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разрядная книжка;</w:t>
      </w:r>
    </w:p>
    <w:p w14:paraId="0FFC00BA" w14:textId="77777777"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паспорт, удостоверяющий личность.</w:t>
      </w:r>
    </w:p>
    <w:p w14:paraId="51B4972B" w14:textId="77777777" w:rsidR="00E46A4E" w:rsidRDefault="00E46A4E" w:rsidP="00E46A4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всем дополнительным вопросам относительно проведения и </w:t>
      </w:r>
      <w:r w:rsidR="00501436"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обращаться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главному судье соре</w:t>
      </w:r>
      <w:r w:rsidR="009D6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внований Остертак Максиму Петровичу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61CA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8-913</w:t>
      </w:r>
      <w:r w:rsidR="009D61CA">
        <w:rPr>
          <w:rFonts w:ascii="Times New Roman" w:eastAsia="Times New Roman" w:hAnsi="Times New Roman" w:cs="Times New Roman"/>
          <w:sz w:val="28"/>
          <w:szCs w:val="28"/>
          <w:lang w:eastAsia="ru-RU"/>
        </w:rPr>
        <w:t>7535622,</w:t>
      </w:r>
      <w:r w:rsidR="00CF29FA" w:rsidRPr="00CF29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val="en-US" w:eastAsia="ru-RU"/>
          </w:rPr>
          <w:t>armsport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eastAsia="ru-RU"/>
          </w:rPr>
          <w:t>-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val="en-US" w:eastAsia="ru-RU"/>
          </w:rPr>
          <w:t>nsk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eastAsia="ru-RU"/>
          </w:rPr>
          <w:t>@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val="en-US" w:eastAsia="ru-RU"/>
          </w:rPr>
          <w:t>yandex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eastAsia="ru-RU"/>
          </w:rPr>
          <w:t>.</w:t>
        </w:r>
        <w:r w:rsidR="007139ED" w:rsidRPr="00212AC1">
          <w:rPr>
            <w:rStyle w:val="ab"/>
            <w:rFonts w:ascii="Times New Roman" w:eastAsia="SimSun" w:hAnsi="Times New Roman" w:cs="Times New Roman"/>
            <w:sz w:val="28"/>
            <w:szCs w:val="28"/>
            <w:lang w:val="en-US" w:eastAsia="ru-RU"/>
          </w:rPr>
          <w:t>ru</w:t>
        </w:r>
      </w:hyperlink>
      <w:r w:rsidR="00CF29FA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</w:p>
    <w:p w14:paraId="18181DEC" w14:textId="77777777" w:rsidR="007139ED" w:rsidRPr="00CF29FA" w:rsidRDefault="007139ED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09D48" w14:textId="77777777"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DEB5FC" w14:textId="77777777" w:rsidR="00E46A4E" w:rsidRPr="00C32DC1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14:paraId="6FF874DD" w14:textId="77777777" w:rsidR="00E46A4E" w:rsidRPr="00E46A4E" w:rsidRDefault="00E46A4E" w:rsidP="00E46A4E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№1</w:t>
      </w:r>
    </w:p>
    <w:p w14:paraId="29A826EA" w14:textId="77777777" w:rsidR="00E46A4E" w:rsidRPr="00E46A4E" w:rsidRDefault="00E46A4E" w:rsidP="00E46A4E">
      <w:pPr>
        <w:widowControl w:val="0"/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14:paraId="32E9B6C0" w14:textId="77777777"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4B14B220" w14:textId="77777777" w:rsidR="00E46A4E" w:rsidRPr="00E46A4E" w:rsidRDefault="001B5253" w:rsidP="00E46A4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Н</w:t>
      </w:r>
      <w:r w:rsidR="00E46A4E"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Открытый Чемпионат Новосибирской области по армрестлингу</w:t>
      </w:r>
    </w:p>
    <w:p w14:paraId="74024F50" w14:textId="77777777"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9A2A" w14:textId="77777777"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14:paraId="608BF886" w14:textId="77777777"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14:paraId="74CA2084" w14:textId="77777777"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4E611E" w14:textId="77777777"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713"/>
        <w:gridCol w:w="1110"/>
        <w:gridCol w:w="1525"/>
        <w:gridCol w:w="1939"/>
        <w:gridCol w:w="1457"/>
      </w:tblGrid>
      <w:tr w:rsidR="00E46A4E" w:rsidRPr="00E46A4E" w14:paraId="349EC151" w14:textId="77777777" w:rsidTr="001007A3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14:paraId="1EF06470" w14:textId="77777777" w:rsidR="00E46A4E" w:rsidRPr="00E46A4E" w:rsidRDefault="00E46A4E" w:rsidP="00E46A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vAlign w:val="center"/>
          </w:tcPr>
          <w:p w14:paraId="0749DA6F" w14:textId="77777777"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14:paraId="374D7B36" w14:textId="77777777"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14:paraId="327CAADF" w14:textId="77777777" w:rsidR="00E46A4E" w:rsidRPr="00E46A4E" w:rsidRDefault="00E46A4E" w:rsidP="00E46A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14:paraId="73B40832" w14:textId="77777777"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14:paraId="5CAB688A" w14:textId="77777777"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14:paraId="36D65212" w14:textId="77777777"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vAlign w:val="center"/>
          </w:tcPr>
          <w:p w14:paraId="57175182" w14:textId="77777777"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примечания</w:t>
            </w:r>
          </w:p>
        </w:tc>
      </w:tr>
      <w:tr w:rsidR="00E46A4E" w:rsidRPr="00E46A4E" w14:paraId="7BBC9691" w14:textId="77777777" w:rsidTr="001007A3">
        <w:trPr>
          <w:cantSplit/>
        </w:trPr>
        <w:tc>
          <w:tcPr>
            <w:tcW w:w="232" w:type="pct"/>
          </w:tcPr>
          <w:p w14:paraId="496B1924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14:paraId="2CB05651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03EC2BE9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165D2BE4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0F697DAF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5D074A5C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7BDB5ECE" w14:textId="77777777" w:rsidTr="001007A3">
        <w:trPr>
          <w:cantSplit/>
        </w:trPr>
        <w:tc>
          <w:tcPr>
            <w:tcW w:w="232" w:type="pct"/>
          </w:tcPr>
          <w:p w14:paraId="0CE92F24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14:paraId="68C2324C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7D106C9D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7A23CF86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4ADD37B2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23AE96C9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105D400C" w14:textId="77777777" w:rsidTr="001007A3">
        <w:trPr>
          <w:cantSplit/>
        </w:trPr>
        <w:tc>
          <w:tcPr>
            <w:tcW w:w="232" w:type="pct"/>
          </w:tcPr>
          <w:p w14:paraId="29D0F11C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14:paraId="4FBE84C8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5AF8BCAE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136B38C1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136CF9EA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56BC4984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28B28404" w14:textId="77777777" w:rsidTr="001007A3">
        <w:trPr>
          <w:cantSplit/>
          <w:trHeight w:val="59"/>
        </w:trPr>
        <w:tc>
          <w:tcPr>
            <w:tcW w:w="232" w:type="pct"/>
          </w:tcPr>
          <w:p w14:paraId="646EBFD5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14:paraId="07C2466B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431429E6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77982AC7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23AE0669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6638B632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40F17B1C" w14:textId="77777777" w:rsidTr="001007A3">
        <w:trPr>
          <w:cantSplit/>
          <w:trHeight w:val="59"/>
        </w:trPr>
        <w:tc>
          <w:tcPr>
            <w:tcW w:w="232" w:type="pct"/>
          </w:tcPr>
          <w:p w14:paraId="637F5DD9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14:paraId="28404A37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456BE789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579E5E84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719CCF6F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27CEBB3A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10EE2C90" w14:textId="77777777" w:rsidTr="001007A3">
        <w:trPr>
          <w:cantSplit/>
          <w:trHeight w:val="59"/>
        </w:trPr>
        <w:tc>
          <w:tcPr>
            <w:tcW w:w="232" w:type="pct"/>
          </w:tcPr>
          <w:p w14:paraId="0B0CAF40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14:paraId="00ABE812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5DF2A865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41330AD3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5E3327AD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6B860EAE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36E86807" w14:textId="77777777" w:rsidTr="001007A3">
        <w:trPr>
          <w:cantSplit/>
          <w:trHeight w:val="59"/>
        </w:trPr>
        <w:tc>
          <w:tcPr>
            <w:tcW w:w="232" w:type="pct"/>
          </w:tcPr>
          <w:p w14:paraId="1C3053D3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14:paraId="050C9262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4E586D14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315D69F0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67B5F593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4A9AFCFE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2B71D33E" w14:textId="77777777" w:rsidTr="001007A3">
        <w:trPr>
          <w:cantSplit/>
          <w:trHeight w:val="59"/>
        </w:trPr>
        <w:tc>
          <w:tcPr>
            <w:tcW w:w="232" w:type="pct"/>
          </w:tcPr>
          <w:p w14:paraId="0CEBA086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14:paraId="4679EF33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4EDA4C0C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27A43E01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62EB7771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7E520409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39E56269" w14:textId="77777777" w:rsidTr="001007A3">
        <w:trPr>
          <w:cantSplit/>
          <w:trHeight w:val="59"/>
        </w:trPr>
        <w:tc>
          <w:tcPr>
            <w:tcW w:w="232" w:type="pct"/>
          </w:tcPr>
          <w:p w14:paraId="48C1C2AC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14:paraId="4C560F75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1C9BE694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23E984E6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509C29D2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11FD34F5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3A07A9EF" w14:textId="77777777" w:rsidTr="001007A3">
        <w:trPr>
          <w:cantSplit/>
          <w:trHeight w:val="59"/>
        </w:trPr>
        <w:tc>
          <w:tcPr>
            <w:tcW w:w="232" w:type="pct"/>
          </w:tcPr>
          <w:p w14:paraId="2FFD33F5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14:paraId="1FBF015E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7DA431EF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1F1CA645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29237611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50752B36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028A1522" w14:textId="77777777" w:rsidTr="001007A3">
        <w:trPr>
          <w:cantSplit/>
          <w:trHeight w:val="59"/>
        </w:trPr>
        <w:tc>
          <w:tcPr>
            <w:tcW w:w="232" w:type="pct"/>
          </w:tcPr>
          <w:p w14:paraId="530EFE34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14:paraId="013AFC91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4EF7FAD3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1A5E5AAE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30C984FA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3DFF3466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E" w:rsidRPr="00E46A4E" w14:paraId="5EFEE5E6" w14:textId="77777777" w:rsidTr="001007A3">
        <w:trPr>
          <w:cantSplit/>
          <w:trHeight w:val="59"/>
        </w:trPr>
        <w:tc>
          <w:tcPr>
            <w:tcW w:w="232" w:type="pct"/>
          </w:tcPr>
          <w:p w14:paraId="0659784C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14:paraId="31689EE7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14:paraId="15A4E398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14:paraId="71BC0715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14:paraId="5568B66A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14:paraId="2D2AD374" w14:textId="77777777"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C6A3CF" w14:textId="77777777"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734B0" w14:textId="77777777" w:rsidR="00E46A4E" w:rsidRPr="00E46A4E" w:rsidRDefault="00E46A4E" w:rsidP="00E46A4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14:paraId="2BFCFA69" w14:textId="77777777"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6A02" w14:textId="77777777"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14:paraId="07329CBB" w14:textId="77777777" w:rsidR="00E46A4E" w:rsidRPr="00E46A4E" w:rsidRDefault="00E46A4E" w:rsidP="00E46A4E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B368C8" w14:textId="77777777" w:rsidR="00E46A4E" w:rsidRPr="00E46A4E" w:rsidRDefault="00E46A4E" w:rsidP="00E46A4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14:paraId="6CC798FF" w14:textId="77777777" w:rsidR="00E46A4E" w:rsidRPr="00E46A4E" w:rsidRDefault="00E46A4E" w:rsidP="00E46A4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мп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14:paraId="40454E65" w14:textId="77777777" w:rsidR="00E46A4E" w:rsidRPr="00E46A4E" w:rsidRDefault="00E46A4E" w:rsidP="00E46A4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DD57ED" w14:textId="77777777" w:rsidR="00E46A4E" w:rsidRPr="00E46A4E" w:rsidRDefault="00E46A4E" w:rsidP="00E46A4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14:paraId="6F82F3C4" w14:textId="77777777"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мп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14:paraId="0DCE89C9" w14:textId="77777777" w:rsidR="00E46A4E" w:rsidRPr="00E46A4E" w:rsidRDefault="00E46A4E" w:rsidP="00E46A4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iCs/>
          <w:sz w:val="28"/>
          <w:szCs w:val="20"/>
          <w:lang w:eastAsia="ru-RU"/>
        </w:rPr>
      </w:pPr>
    </w:p>
    <w:p w14:paraId="4788A6EE" w14:textId="77777777" w:rsidR="00E46A4E" w:rsidRPr="00E46A4E" w:rsidRDefault="00E46A4E" w:rsidP="00E46A4E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8DA2A" w14:textId="77777777" w:rsidR="00F040E4" w:rsidRDefault="00F63681"/>
    <w:sectPr w:rsidR="00F040E4" w:rsidSect="00D6421A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047" w14:textId="77777777" w:rsidR="00F63681" w:rsidRDefault="00F63681">
      <w:pPr>
        <w:spacing w:after="0" w:line="240" w:lineRule="auto"/>
      </w:pPr>
      <w:r>
        <w:separator/>
      </w:r>
    </w:p>
  </w:endnote>
  <w:endnote w:type="continuationSeparator" w:id="0">
    <w:p w14:paraId="251A64D5" w14:textId="77777777" w:rsidR="00F63681" w:rsidRDefault="00F6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BE7D" w14:textId="77777777" w:rsidR="00F63681" w:rsidRDefault="00F63681">
      <w:pPr>
        <w:spacing w:after="0" w:line="240" w:lineRule="auto"/>
      </w:pPr>
      <w:r>
        <w:separator/>
      </w:r>
    </w:p>
  </w:footnote>
  <w:footnote w:type="continuationSeparator" w:id="0">
    <w:p w14:paraId="7CD2FA3F" w14:textId="77777777" w:rsidR="00F63681" w:rsidRDefault="00F6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DD18" w14:textId="77777777" w:rsidR="00710AA8" w:rsidRDefault="00F6368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53"/>
    <w:rsid w:val="00002A7E"/>
    <w:rsid w:val="000043EB"/>
    <w:rsid w:val="00006A0A"/>
    <w:rsid w:val="0001085B"/>
    <w:rsid w:val="00030F4D"/>
    <w:rsid w:val="00045A3D"/>
    <w:rsid w:val="00045C14"/>
    <w:rsid w:val="00052637"/>
    <w:rsid w:val="000619AC"/>
    <w:rsid w:val="00073175"/>
    <w:rsid w:val="00091175"/>
    <w:rsid w:val="000B28CA"/>
    <w:rsid w:val="000B32D8"/>
    <w:rsid w:val="000C6AAF"/>
    <w:rsid w:val="000D6CCC"/>
    <w:rsid w:val="00105E93"/>
    <w:rsid w:val="001302F2"/>
    <w:rsid w:val="0014028B"/>
    <w:rsid w:val="00142F1E"/>
    <w:rsid w:val="00170A88"/>
    <w:rsid w:val="001833E0"/>
    <w:rsid w:val="001900BC"/>
    <w:rsid w:val="001A3B37"/>
    <w:rsid w:val="001A3E3D"/>
    <w:rsid w:val="001A728C"/>
    <w:rsid w:val="001B477F"/>
    <w:rsid w:val="001B5253"/>
    <w:rsid w:val="001C2005"/>
    <w:rsid w:val="001C5C00"/>
    <w:rsid w:val="001D5BA5"/>
    <w:rsid w:val="001E4032"/>
    <w:rsid w:val="0021026D"/>
    <w:rsid w:val="0021293E"/>
    <w:rsid w:val="00214685"/>
    <w:rsid w:val="00224436"/>
    <w:rsid w:val="002252F4"/>
    <w:rsid w:val="002253B9"/>
    <w:rsid w:val="00282FD7"/>
    <w:rsid w:val="002A6304"/>
    <w:rsid w:val="002D3877"/>
    <w:rsid w:val="002D4C71"/>
    <w:rsid w:val="00311AC3"/>
    <w:rsid w:val="003147EB"/>
    <w:rsid w:val="00315088"/>
    <w:rsid w:val="0032458D"/>
    <w:rsid w:val="0033178C"/>
    <w:rsid w:val="0034450D"/>
    <w:rsid w:val="00357629"/>
    <w:rsid w:val="00360525"/>
    <w:rsid w:val="00397903"/>
    <w:rsid w:val="003A2787"/>
    <w:rsid w:val="003C26A2"/>
    <w:rsid w:val="00401816"/>
    <w:rsid w:val="00413E06"/>
    <w:rsid w:val="00420E40"/>
    <w:rsid w:val="00421C39"/>
    <w:rsid w:val="00424164"/>
    <w:rsid w:val="00426E84"/>
    <w:rsid w:val="00450636"/>
    <w:rsid w:val="004751D3"/>
    <w:rsid w:val="00480074"/>
    <w:rsid w:val="00487229"/>
    <w:rsid w:val="004A4DE2"/>
    <w:rsid w:val="004E733D"/>
    <w:rsid w:val="00501436"/>
    <w:rsid w:val="00501548"/>
    <w:rsid w:val="005017D9"/>
    <w:rsid w:val="00514BFA"/>
    <w:rsid w:val="005202BA"/>
    <w:rsid w:val="005525EB"/>
    <w:rsid w:val="00555D8A"/>
    <w:rsid w:val="005753BD"/>
    <w:rsid w:val="00586481"/>
    <w:rsid w:val="0059265E"/>
    <w:rsid w:val="005958FB"/>
    <w:rsid w:val="005B5CD9"/>
    <w:rsid w:val="005D3AF6"/>
    <w:rsid w:val="00612F36"/>
    <w:rsid w:val="006261C0"/>
    <w:rsid w:val="00653F34"/>
    <w:rsid w:val="00655D85"/>
    <w:rsid w:val="006659BE"/>
    <w:rsid w:val="006778D8"/>
    <w:rsid w:val="00680E85"/>
    <w:rsid w:val="00683D31"/>
    <w:rsid w:val="006A4838"/>
    <w:rsid w:val="006D0AAF"/>
    <w:rsid w:val="006D1550"/>
    <w:rsid w:val="006E1872"/>
    <w:rsid w:val="006F044C"/>
    <w:rsid w:val="0071219D"/>
    <w:rsid w:val="007139ED"/>
    <w:rsid w:val="007316E6"/>
    <w:rsid w:val="00733DCB"/>
    <w:rsid w:val="00747665"/>
    <w:rsid w:val="007743D8"/>
    <w:rsid w:val="0079433A"/>
    <w:rsid w:val="007A4E86"/>
    <w:rsid w:val="007C3B34"/>
    <w:rsid w:val="007E12D0"/>
    <w:rsid w:val="007E29A0"/>
    <w:rsid w:val="007E5897"/>
    <w:rsid w:val="007F7AAF"/>
    <w:rsid w:val="008030FD"/>
    <w:rsid w:val="00806D1E"/>
    <w:rsid w:val="0082043D"/>
    <w:rsid w:val="00847417"/>
    <w:rsid w:val="008542C4"/>
    <w:rsid w:val="0086066E"/>
    <w:rsid w:val="0086426E"/>
    <w:rsid w:val="008C2013"/>
    <w:rsid w:val="008E1CF5"/>
    <w:rsid w:val="008E432D"/>
    <w:rsid w:val="008E4B12"/>
    <w:rsid w:val="009129B6"/>
    <w:rsid w:val="00913BA6"/>
    <w:rsid w:val="00922F2D"/>
    <w:rsid w:val="00927043"/>
    <w:rsid w:val="009836D2"/>
    <w:rsid w:val="009A0860"/>
    <w:rsid w:val="009B1313"/>
    <w:rsid w:val="009D61CA"/>
    <w:rsid w:val="009E21E9"/>
    <w:rsid w:val="00A37B0F"/>
    <w:rsid w:val="00A40D29"/>
    <w:rsid w:val="00A44253"/>
    <w:rsid w:val="00A8276B"/>
    <w:rsid w:val="00A86D1B"/>
    <w:rsid w:val="00A948EB"/>
    <w:rsid w:val="00A95D47"/>
    <w:rsid w:val="00AA19D4"/>
    <w:rsid w:val="00AA5AC0"/>
    <w:rsid w:val="00AD6D48"/>
    <w:rsid w:val="00AE2657"/>
    <w:rsid w:val="00AF59A9"/>
    <w:rsid w:val="00B03D99"/>
    <w:rsid w:val="00B10AE5"/>
    <w:rsid w:val="00B13557"/>
    <w:rsid w:val="00B13AB5"/>
    <w:rsid w:val="00B27C15"/>
    <w:rsid w:val="00B31FE2"/>
    <w:rsid w:val="00B333CB"/>
    <w:rsid w:val="00B53154"/>
    <w:rsid w:val="00B541E0"/>
    <w:rsid w:val="00B9776D"/>
    <w:rsid w:val="00BC0FCD"/>
    <w:rsid w:val="00BE2242"/>
    <w:rsid w:val="00BF6752"/>
    <w:rsid w:val="00C2046D"/>
    <w:rsid w:val="00C30577"/>
    <w:rsid w:val="00C32DC1"/>
    <w:rsid w:val="00C6792C"/>
    <w:rsid w:val="00C855A8"/>
    <w:rsid w:val="00CB4BD1"/>
    <w:rsid w:val="00CD5659"/>
    <w:rsid w:val="00CE2A0C"/>
    <w:rsid w:val="00CE3BA0"/>
    <w:rsid w:val="00CE5955"/>
    <w:rsid w:val="00CF29FA"/>
    <w:rsid w:val="00D247E2"/>
    <w:rsid w:val="00D26F21"/>
    <w:rsid w:val="00D432AB"/>
    <w:rsid w:val="00D4753C"/>
    <w:rsid w:val="00D51D1A"/>
    <w:rsid w:val="00D75742"/>
    <w:rsid w:val="00DB45E7"/>
    <w:rsid w:val="00DC183B"/>
    <w:rsid w:val="00DD5918"/>
    <w:rsid w:val="00E072B2"/>
    <w:rsid w:val="00E164BE"/>
    <w:rsid w:val="00E258F4"/>
    <w:rsid w:val="00E26656"/>
    <w:rsid w:val="00E4139D"/>
    <w:rsid w:val="00E46A4E"/>
    <w:rsid w:val="00E551F9"/>
    <w:rsid w:val="00E729D4"/>
    <w:rsid w:val="00E86361"/>
    <w:rsid w:val="00E91848"/>
    <w:rsid w:val="00EC1BBC"/>
    <w:rsid w:val="00EC4FB2"/>
    <w:rsid w:val="00ED72B9"/>
    <w:rsid w:val="00EF73E6"/>
    <w:rsid w:val="00F00282"/>
    <w:rsid w:val="00F46D87"/>
    <w:rsid w:val="00F63681"/>
    <w:rsid w:val="00F82E1E"/>
    <w:rsid w:val="00F95466"/>
    <w:rsid w:val="00F96E41"/>
    <w:rsid w:val="00FA6FF5"/>
    <w:rsid w:val="00FB0307"/>
    <w:rsid w:val="00FC67C3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3806"/>
  <w15:docId w15:val="{1D9BAA2A-AF16-457B-A5F2-7A73345B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sport-n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Богутский Дмитрий Васильевич</cp:lastModifiedBy>
  <cp:revision>24</cp:revision>
  <cp:lastPrinted>2018-01-30T11:18:00Z</cp:lastPrinted>
  <dcterms:created xsi:type="dcterms:W3CDTF">2018-08-16T03:53:00Z</dcterms:created>
  <dcterms:modified xsi:type="dcterms:W3CDTF">2019-10-01T04:05:00Z</dcterms:modified>
</cp:coreProperties>
</file>