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afafa"/>
        <w:spacing w:after="0" w:lineRule="auto" w:line="240"/>
        <w:outlineLvl w:val="1"/>
        <w:rPr>
          <w:rFonts w:ascii="Tahoma" w:cs="Tahoma" w:eastAsia="Times New Roman" w:hAnsi="Tahoma"/>
          <w:color w:val="3d3d3d"/>
          <w:sz w:val="27"/>
          <w:szCs w:val="27"/>
          <w:lang w:eastAsia="ru-RU"/>
        </w:rPr>
      </w:pP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>Положение о проведении открытого личного турнира по армрестлингу "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>Гольяновский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 xml:space="preserve"> медведь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>" в рамках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 xml:space="preserve"> районного празднования 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>Дня молодежи</w:t>
      </w:r>
      <w:r>
        <w:rPr>
          <w:rFonts w:ascii="Tahoma" w:cs="Tahoma" w:eastAsia="Times New Roman" w:hAnsi="Tahoma"/>
          <w:color w:val="a80000"/>
          <w:sz w:val="27"/>
          <w:szCs w:val="27"/>
          <w:u w:val="single"/>
          <w:lang w:eastAsia="ru-RU"/>
        </w:rPr>
        <w:t>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>
        <w:trPr>
          <w:tblCellSpacing w:w="15" w:type="dxa"/>
        </w:trPr>
        <w:tc>
          <w:tcPr>
            <w:tcW w:w="0" w:type="auto"/>
            <w:tcBorders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ahoma" w:cs="Tahoma" w:eastAsia="Times New Roman" w:hAnsi="Tahoma"/>
                <w:color w:val="808080"/>
                <w:sz w:val="21"/>
                <w:szCs w:val="21"/>
                <w:lang w:eastAsia="ru-RU"/>
              </w:rPr>
            </w:pPr>
          </w:p>
        </w:tc>
      </w:tr>
    </w:tbl>
    <w:p>
      <w:pPr>
        <w:pStyle w:val="style0"/>
        <w:shd w:val="clear" w:color="auto" w:fill="f5f5f5"/>
        <w:spacing w:after="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1. Цели и задачи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Соревнования проводятся с 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целью:</w:t>
      </w:r>
      <w:bookmarkStart w:id="0" w:name="_GoBack"/>
      <w:bookmarkEnd w:id="0"/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br/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-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 пропаганды здорового образа жизни;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br/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- привлечения подростков и молодежи к систематическим занятиям физической культурой и спортом;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br/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- популяризации и развития армрестлинга;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2. Организаторы соревнований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Соревнования организовывает: Управа района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Гольяново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, ГБУ «КСЦ «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Форвард»  </w:t>
      </w:r>
      <w:r>
        <w:br/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Главный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 судья – Печерица Максим. Главный секретарь – Спиридонова Наталья.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тел.84991649109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3</w:t>
      </w: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. Место и сроки проведения соревнований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Соревнования проводятся 2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4 июня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2017 г. по адресу: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г.Москва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, район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Гольяново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, ул. Алтайская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д.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4 Гольяновский пруд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, недалеко от сцены.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4</w:t>
      </w: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. Условия финансирования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Расходы по командированию участников, руководителей команд, тренеров, судей в составе делегации на соревнования (проезд, питание, суточные в пути и т.д) обеспечивает командирующая их организация.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5</w:t>
      </w:r>
      <w:r>
        <w:rPr>
          <w:rFonts w:ascii="Tahoma" w:cs="Tahoma" w:eastAsia="Times New Roman" w:hAnsi="Tahoma"/>
          <w:b/>
          <w:bCs/>
          <w:color w:val="3b3b3b"/>
          <w:sz w:val="18"/>
          <w:szCs w:val="18"/>
          <w:lang w:eastAsia="ru-RU"/>
        </w:rPr>
        <w:t>. Требования к участникам соревнований и условия их допуска к соревнованиям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К участию в соревновани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ях допускаются 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спортсмены  16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-65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 лет, имеющие при себе документ удостоверя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ющий личность, спортивную форму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, паспорт обязательно иметь при себе.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br/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Соревнования проводятся лично по действующим правилам в положении стоя с выбыванием после 2-х поражений.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Весовые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категории:</w:t>
      </w:r>
      <w:r>
        <w:br/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мужчины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 до 75 кг, до 90 кг, свыше 90 кг правая рука.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женщины абсолютная категория 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b/>
          <w:bCs/>
          <w:color w:val="3b3b3b"/>
          <w:sz w:val="18"/>
          <w:szCs w:val="18"/>
          <w:lang w:eastAsia="ru-RU"/>
        </w:rPr>
        <w:t xml:space="preserve">6. Программа </w:t>
      </w:r>
      <w:r>
        <w:rPr>
          <w:rFonts w:ascii="Tahoma,Times New Roman" w:cs="Tahoma,Times New Roman" w:eastAsia="Tahoma,Times New Roman" w:hAnsi="Tahoma,Times New Roman"/>
          <w:b/>
          <w:bCs/>
          <w:color w:val="3b3b3b"/>
          <w:sz w:val="18"/>
          <w:szCs w:val="18"/>
          <w:lang w:eastAsia="ru-RU"/>
        </w:rPr>
        <w:t>соревнований:</w:t>
      </w:r>
      <w:r>
        <w:br/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1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5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: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00 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- регистрация участников; </w:t>
      </w:r>
      <w:r>
        <w:br/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1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6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:00-1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8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: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3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0 - начало и проведение соревнований.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1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9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: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>00</w:t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 – награждение победителей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</w:pPr>
      <w:r>
        <w:rPr>
          <w:rFonts w:ascii="Tahoma,Times New Roman" w:cs="Tahoma,Times New Roman" w:eastAsia="Tahoma,Times New Roman" w:hAnsi="Tahoma,Times New Roman"/>
          <w:b/>
          <w:bCs/>
          <w:color w:val="3b3b3b"/>
          <w:sz w:val="18"/>
          <w:szCs w:val="18"/>
          <w:lang w:eastAsia="ru-RU"/>
        </w:rPr>
        <w:t>7. Награждение</w:t>
      </w:r>
      <w:r>
        <w:br/>
      </w:r>
      <w:r>
        <w:rPr>
          <w:rFonts w:ascii="Tahoma,Times New Roman" w:cs="Tahoma,Times New Roman" w:eastAsia="Tahoma,Times New Roman" w:hAnsi="Tahoma,Times New Roman"/>
          <w:color w:val="3b3b3b"/>
          <w:sz w:val="18"/>
          <w:szCs w:val="18"/>
          <w:lang w:eastAsia="ru-RU"/>
        </w:rPr>
        <w:t xml:space="preserve">Участники, занявшие 1, 2 и 3 места, награждаются медалями, грамотами, сувенирами.  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Судейская коллегия на месте принимает решение о формуле проведения 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>турнира,  в</w:t>
      </w:r>
      <w:r>
        <w:rPr>
          <w:rFonts w:ascii="Tahoma" w:cs="Tahoma" w:eastAsia="Times New Roman" w:hAnsi="Tahoma"/>
          <w:color w:val="3b3b3b"/>
          <w:sz w:val="18"/>
          <w:szCs w:val="18"/>
          <w:lang w:eastAsia="ru-RU"/>
        </w:rPr>
        <w:t xml:space="preserve"> зависимости от количества участников, погодных условий и пр. обстоятельств. Также судейская коллегия на месте определяет трактовку правил в отношении микрофолов для повышения безопасности участников и зрелищности спортивных поединков. </w:t>
      </w:r>
    </w:p>
    <w:p>
      <w:pPr>
        <w:pStyle w:val="style0"/>
        <w:shd w:val="clear" w:color="auto" w:fill="f5f5f5"/>
        <w:spacing w:before="180" w:after="180" w:lineRule="auto" w:line="240"/>
        <w:rPr>
          <w:rFonts w:ascii="Tahoma" w:cs="Tahoma" w:eastAsia="Times New Roman" w:hAnsi="Tahoma"/>
          <w:color w:val="3b3b3b"/>
          <w:sz w:val="18"/>
          <w:szCs w:val="18"/>
          <w:lang w:eastAsia="ru-RU"/>
        </w:rPr>
      </w:pPr>
      <w:r>
        <w:rPr>
          <w:rFonts w:ascii="Tahoma" w:cs="Tahoma" w:eastAsia="Times New Roman" w:hAnsi="Tahoma"/>
          <w:b/>
          <w:bCs/>
          <w:i/>
          <w:iCs/>
          <w:color w:val="3b3b3b"/>
          <w:sz w:val="18"/>
          <w:szCs w:val="18"/>
          <w:lang w:eastAsia="ru-RU"/>
        </w:rPr>
        <w:t>Данное положение является официальным приглашением на соревнов</w:t>
      </w:r>
      <w:r>
        <w:rPr>
          <w:rFonts w:ascii="Tahoma" w:cs="Tahoma" w:eastAsia="Times New Roman" w:hAnsi="Tahoma"/>
          <w:b/>
          <w:bCs/>
          <w:i/>
          <w:iCs/>
          <w:color w:val="3b3b3b"/>
          <w:sz w:val="18"/>
          <w:szCs w:val="18"/>
          <w:lang w:eastAsia="ru-RU"/>
        </w:rPr>
        <w:t xml:space="preserve">ание, добро пожаловать в </w:t>
      </w:r>
      <w:r>
        <w:rPr>
          <w:rFonts w:ascii="Tahoma" w:cs="Tahoma" w:eastAsia="Times New Roman" w:hAnsi="Tahoma"/>
          <w:b/>
          <w:bCs/>
          <w:i/>
          <w:iCs/>
          <w:color w:val="3b3b3b"/>
          <w:sz w:val="18"/>
          <w:szCs w:val="18"/>
          <w:lang w:eastAsia="ru-RU"/>
        </w:rPr>
        <w:t>Гольяново</w:t>
      </w:r>
      <w:r>
        <w:rPr>
          <w:rFonts w:ascii="Tahoma" w:cs="Tahoma" w:eastAsia="Times New Roman" w:hAnsi="Tahoma"/>
          <w:b/>
          <w:bCs/>
          <w:i/>
          <w:iCs/>
          <w:color w:val="3b3b3b"/>
          <w:sz w:val="18"/>
          <w:szCs w:val="18"/>
          <w:lang w:eastAsia="ru-RU"/>
        </w:rPr>
        <w:t xml:space="preserve"> на турнир!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Words>261</Words>
  <Characters>1786</Characters>
  <Application>WPS Office</Application>
  <DocSecurity>0</DocSecurity>
  <Paragraphs>21</Paragraphs>
  <ScaleCrop>false</ScaleCrop>
  <Company>SPecialiST RePack</Company>
  <LinksUpToDate>false</LinksUpToDate>
  <CharactersWithSpaces>2041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2017-02-19T13:48:00Z</dcterms:created>
  <dc:creator>User</dc:creator>
  <lastModifiedBy>SM-N7505</lastModifiedBy>
  <dcterms:modified xsi:type="dcterms:W3CDTF">2017-06-17T07:54:51Z</dcterms:modified>
  <revision>2</revision>
</coreProperties>
</file>