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Положение турнира по армрестлингу среди и мужчин “NFS FEST”</w:t>
      </w:r>
    </w:p>
    <w:tbl>
      <w:tblPr>
        <w:tblStyle w:val="Table1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27"/>
        <w:gridCol w:w="7028"/>
        <w:tblGridChange w:id="0">
          <w:tblGrid>
            <w:gridCol w:w="2327"/>
            <w:gridCol w:w="70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52.00000000000003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Дата проведения: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52.00000000000003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июня 2024 года.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Время проведения: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11:30-16:30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52.00000000000003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Место проведения: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Пригородная улица, 92, микрорайон Саввино, Балашиха, Московская область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Контактное лицо: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Олисаев Вадим Русланович</w:t>
            </w:r>
          </w:p>
          <w:p w:rsidR="00000000" w:rsidDel="00000000" w:rsidP="00000000" w:rsidRDefault="00000000" w:rsidRPr="00000000" w14:paraId="0000000A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+7 985 109 77 27</w:t>
            </w:r>
          </w:p>
          <w:p w:rsidR="00000000" w:rsidDel="00000000" w:rsidP="00000000" w:rsidRDefault="00000000" w:rsidRPr="00000000" w14:paraId="0000000B">
            <w:pPr>
              <w:spacing w:line="252.00000000000003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olisaevteatr@mail.ru</w:t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245" w:hanging="245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Руководство проведением соревнований.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4" w:lineRule="auto"/>
        <w:ind w:left="-5" w:firstLine="0"/>
        <w:rPr/>
      </w:pPr>
      <w:r w:rsidDel="00000000" w:rsidR="00000000" w:rsidRPr="00000000">
        <w:rPr>
          <w:rtl w:val="0"/>
        </w:rPr>
        <w:t xml:space="preserve">Общее руководство подготовкой и проведением соревнований осуществляется командой СК Форвард</w:t>
      </w:r>
    </w:p>
    <w:p w:rsidR="00000000" w:rsidDel="00000000" w:rsidP="00000000" w:rsidRDefault="00000000" w:rsidRPr="00000000" w14:paraId="0000000F">
      <w:pPr>
        <w:spacing w:after="37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76" w:lineRule="auto"/>
        <w:ind w:left="576" w:right="110" w:firstLine="0"/>
        <w:rPr/>
      </w:pPr>
      <w:r w:rsidDel="00000000" w:rsidR="00000000" w:rsidRPr="00000000">
        <w:rPr>
          <w:sz w:val="23"/>
          <w:szCs w:val="23"/>
          <w:rtl w:val="0"/>
        </w:rPr>
        <w:t xml:space="preserve">Ответственное лицо по проведению турнира – </w:t>
      </w:r>
      <w:r w:rsidDel="00000000" w:rsidR="00000000" w:rsidRPr="00000000">
        <w:rPr>
          <w:b w:val="1"/>
          <w:sz w:val="23"/>
          <w:szCs w:val="23"/>
          <w:rtl w:val="0"/>
        </w:rPr>
        <w:t xml:space="preserve">Олисаев Вадим Русланович.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76" w:lineRule="auto"/>
        <w:ind w:left="576" w:right="110" w:firstLine="0"/>
        <w:rPr/>
      </w:pPr>
      <w:r w:rsidDel="00000000" w:rsidR="00000000" w:rsidRPr="00000000">
        <w:rPr>
          <w:sz w:val="23"/>
          <w:szCs w:val="23"/>
          <w:rtl w:val="0"/>
        </w:rPr>
        <w:t xml:space="preserve">Главный судья соревнований – </w:t>
      </w:r>
      <w:r w:rsidDel="00000000" w:rsidR="00000000" w:rsidRPr="00000000">
        <w:rPr>
          <w:b w:val="1"/>
          <w:sz w:val="23"/>
          <w:szCs w:val="23"/>
          <w:rtl w:val="0"/>
        </w:rPr>
        <w:t xml:space="preserve">Бессонов Аркадий Олегович.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76" w:lineRule="auto"/>
        <w:ind w:left="576" w:right="110" w:firstLine="0"/>
        <w:rPr/>
      </w:pPr>
      <w:r w:rsidDel="00000000" w:rsidR="00000000" w:rsidRPr="00000000">
        <w:rPr>
          <w:sz w:val="23"/>
          <w:szCs w:val="23"/>
          <w:rtl w:val="0"/>
        </w:rPr>
        <w:t xml:space="preserve">Главный секретарь соревнований – </w:t>
      </w:r>
      <w:r w:rsidDel="00000000" w:rsidR="00000000" w:rsidRPr="00000000">
        <w:rPr>
          <w:b w:val="1"/>
          <w:sz w:val="23"/>
          <w:szCs w:val="23"/>
          <w:rtl w:val="0"/>
        </w:rPr>
        <w:t xml:space="preserve">Ходорченко Денис Андреевич.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38" w:lineRule="auto"/>
        <w:ind w:right="110"/>
        <w:rPr/>
      </w:pPr>
      <w:r w:rsidDel="00000000" w:rsidR="00000000" w:rsidRPr="00000000">
        <w:rPr>
          <w:sz w:val="31"/>
          <w:szCs w:val="31"/>
          <w:vertAlign w:val="subscript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Ответственные за обеспечение судейства – назначается ответственным лицом по </w:t>
      </w:r>
      <w:r w:rsidDel="00000000" w:rsidR="00000000" w:rsidRPr="00000000">
        <w:rPr>
          <w:rtl w:val="0"/>
        </w:rPr>
        <w:t xml:space="preserve">проведению турнира.</w:t>
      </w:r>
      <w:r w:rsidDel="00000000" w:rsidR="00000000" w:rsidRPr="00000000">
        <w:rPr>
          <w:sz w:val="31"/>
          <w:szCs w:val="31"/>
          <w:vertAlign w:val="subscript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Организаторы турнира могут вносить изменения в регламенте соревнований.</w:t>
      </w:r>
    </w:p>
    <w:p w:rsidR="00000000" w:rsidDel="00000000" w:rsidP="00000000" w:rsidRDefault="00000000" w:rsidRPr="00000000" w14:paraId="00000015">
      <w:pPr>
        <w:spacing w:after="10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15" w:line="216" w:lineRule="auto"/>
        <w:ind w:right="9930"/>
        <w:rPr/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254" w:lineRule="auto"/>
        <w:ind w:left="245" w:right="0" w:firstLine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Регламент соревнований.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99" w:firstLine="0"/>
        <w:jc w:val="center"/>
        <w:rPr/>
      </w:pPr>
      <w:r w:rsidDel="00000000" w:rsidR="00000000" w:rsidRPr="00000000">
        <w:rPr>
          <w:rtl w:val="0"/>
        </w:rPr>
        <w:t xml:space="preserve">СОРЕВНОВАТЕЛЬНЫЕ НОМИНАЦИИ: 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4" w:line="266" w:lineRule="auto"/>
        <w:ind w:left="568" w:firstLine="0"/>
        <w:rPr/>
      </w:pPr>
      <w:r w:rsidDel="00000000" w:rsidR="00000000" w:rsidRPr="00000000">
        <w:rPr>
          <w:rtl w:val="0"/>
        </w:rPr>
        <w:t xml:space="preserve">Мужчины весовые категории до </w:t>
      </w:r>
      <w:r w:rsidDel="00000000" w:rsidR="00000000" w:rsidRPr="00000000">
        <w:rPr>
          <w:b w:val="1"/>
          <w:rtl w:val="0"/>
        </w:rPr>
        <w:t xml:space="preserve">65; 75; 85; 95; абсолютная в.к.</w:t>
      </w: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B">
      <w:pPr>
        <w:spacing w:after="4" w:line="266" w:lineRule="auto"/>
        <w:ind w:left="568" w:firstLine="0"/>
        <w:rPr/>
      </w:pPr>
      <w:r w:rsidDel="00000000" w:rsidR="00000000" w:rsidRPr="00000000">
        <w:rPr>
          <w:rtl w:val="0"/>
        </w:rPr>
        <w:t xml:space="preserve">Допускается провес </w:t>
      </w:r>
      <w:r w:rsidDel="00000000" w:rsidR="00000000" w:rsidRPr="00000000">
        <w:rPr>
          <w:b w:val="1"/>
          <w:rtl w:val="0"/>
        </w:rPr>
        <w:t xml:space="preserve">1кг</w:t>
      </w:r>
      <w:r w:rsidDel="00000000" w:rsidR="00000000" w:rsidRPr="00000000">
        <w:rPr>
          <w:rtl w:val="0"/>
        </w:rPr>
        <w:t xml:space="preserve"> во всех весовых категориях.</w:t>
      </w:r>
    </w:p>
    <w:p w:rsidR="00000000" w:rsidDel="00000000" w:rsidP="00000000" w:rsidRDefault="00000000" w:rsidRPr="00000000" w14:paraId="0000001C">
      <w:pPr>
        <w:spacing w:after="4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72" w:lineRule="auto"/>
        <w:ind w:left="245" w:right="0" w:firstLine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 на соревнования </w:t>
      </w:r>
    </w:p>
    <w:p w:rsidR="00000000" w:rsidDel="00000000" w:rsidP="00000000" w:rsidRDefault="00000000" w:rsidRPr="00000000" w14:paraId="0000001E">
      <w:pPr>
        <w:spacing w:line="372" w:lineRule="auto"/>
        <w:ind w:left="245" w:firstLine="0"/>
        <w:rPr/>
      </w:pPr>
      <w:r w:rsidDel="00000000" w:rsidR="00000000" w:rsidRPr="00000000">
        <w:rPr>
          <w:rtl w:val="0"/>
        </w:rPr>
        <w:t xml:space="preserve">С целью погашения расходов, связанных с организацией турнира, устанавливается взнос в размере 600р при регистрации на месте проведения взвешивания</w:t>
        <w:br w:type="textWrapping"/>
        <w:t xml:space="preserve">В случае если участник регистрируется во вторую весовую категорию, дополнительный взнос составит 500р, заявить об этом он должен при регистрации на соревнования либо до начала той весовой категории, в которую он хочет заявиться дополнительно.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45" w:right="0" w:firstLine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Подведение итогов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Победитель определяется по сумме двоеборья</w:t>
        <w:br w:type="textWrapping"/>
        <w:t xml:space="preserve">Призеры каждой весовой категории награждаются дипломами, медалями, призами от спонсоров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45" w:right="0" w:firstLine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Соц.сети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4" w:before="0" w:line="254" w:lineRule="auto"/>
        <w:ind w:left="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VK.COM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Telegram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Написать с вопросом-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Telegram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Whatsapp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45" w:firstLine="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36"/>
        <w:szCs w:val="36"/>
        <w:u w:val="none"/>
        <w:vertAlign w:val="subscrip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56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76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96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16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36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56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76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3"/>
        <w:szCs w:val="23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a.me/79154632216?text=%D0%94%D0%BE%D0%B1%D1%80%D1%8B%D0%B9%20%D0%B4%D0%B5%D0%BD%D1%8C!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sportclub_forward" TargetMode="External"/><Relationship Id="rId7" Type="http://schemas.openxmlformats.org/officeDocument/2006/relationships/hyperlink" Target="https://t.me/Newfitstyle" TargetMode="External"/><Relationship Id="rId8" Type="http://schemas.openxmlformats.org/officeDocument/2006/relationships/hyperlink" Target="https://t.me/scfor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